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 xml:space="preserve">                   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</w:t>
      </w:r>
      <w:r>
        <w:rPr/>
        <w:t>п</w:t>
      </w:r>
      <w:r>
        <w:rPr/>
        <w:t>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от </w:t>
      </w:r>
      <w:r>
        <w:rPr/>
        <w:t>11.10.2021г.  № 07-од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ПЛАНУ  РАБОТЫ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2021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80" w:type="dxa"/>
        <w:jc w:val="left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540"/>
        <w:gridCol w:w="5040"/>
        <w:gridCol w:w="2151"/>
        <w:gridCol w:w="2348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</w:tr>
      <w:tr>
        <w:trPr>
          <w:trHeight w:val="5325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u w:val="single"/>
              </w:rPr>
              <w:t>Контрольная деятельность КСП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>Проверка эффективности организации формирования  перечней проектов  народных инициатив и их исполнения; расходования органами местного самоуправления Тулунского  муниципального района  бюджетных средств, выделенных на реализацию мероприятий проектов  народных инициатив в 2019-2020 годах. (</w:t>
            </w:r>
            <w:r>
              <w:rPr>
                <w:i/>
                <w:sz w:val="24"/>
                <w:szCs w:val="24"/>
              </w:rPr>
              <w:t>совместное (параллельное) мероприятие с КСП Иркутской области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Проверка организации финансирования, целевого и эффективного использования средств бюджета Тулунского муниципального района и бюджета Иркутской области, выделенных Муниципальному дошкольному образовательному учреждению детский сад «Незабудка» за 9 месяцев 2021 года, а также проверка использования муниципальной собственности, переданной в оперативное управление.</w:t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  <w:t>Подготовка отчета по итогам проверки эффективности организации формирования  перечней проектов  народных инициатив и  их исполнения; расходования органами местного самоуправления Тулунского  муниципального района  бюджетных средств, выделенных на реализацию мероприятий проектов  народных инициатив в 2019-2020 годах в соответствии с п. 6.3 стандарта муниципального финансового контроля «Общие правила проведения контрольного мероприятия» (утвержден  Постановлением Председателя Думы Тулунского муниципального района от 12.07.2012г.  № 2-П).</w:t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rStyle w:val="FontStyle20"/>
                <w:rFonts w:eastAsia="Liberation Serif;Times New Roman"/>
                <w:b w:val="false"/>
                <w:bCs w:val="false"/>
                <w:color w:val="000000"/>
                <w:sz w:val="25"/>
                <w:szCs w:val="25"/>
                <w:highlight w:val="white"/>
                <w:u w:val="none"/>
              </w:rPr>
              <w:t>Подготовка отчета по итогам проверки организации финансирования, целевого и эффективного использования средств бюджета Тулунского муниципального района и бюджета Иркутской области, выделенных Муниципальному дошкольному образовательному учреждению детский сад «Незабудка» за 9 месяцев 2021 года, а также проверки использования муниципальной собственности, переданной в оперативное управление, в соответствии со стандартом внешнего муниципального финансового контроля «Общие правила проведения контрольного мероприятия».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Исключить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Включить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Исключить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Включить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8" w:right="964" w:header="0" w:top="539" w:footer="709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66.3pt;margin-top:0.05pt;width:1.3pt;height:13.6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link w:val="a8"/>
    <w:qFormat/>
    <w:rsid w:val="008869d8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4d69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1">
    <w:name w:val="Header"/>
    <w:basedOn w:val="Normal"/>
    <w:link w:val="a9"/>
    <w:rsid w:val="008869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91">
    <w:name w:val="Style9"/>
    <w:basedOn w:val="Normal"/>
    <w:qFormat/>
    <w:pPr>
      <w:widowControl w:val="false"/>
      <w:spacing w:lineRule="exact" w:line="298" w:before="0" w:after="0"/>
      <w:ind w:firstLine="547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LibreOffice/6.1.3.2$Windows_X86_64 LibreOffice_project/86daf60bf00efa86ad547e59e09d6bb77c699acb</Application>
  <Pages>2</Pages>
  <Words>252</Words>
  <Characters>2035</Characters>
  <CharactersWithSpaces>2682</CharactersWithSpaces>
  <Paragraphs>37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2017-12-05T07:27:00Z</dcterms:created>
  <dc:creator>LORA</dc:creator>
  <dc:description/>
  <dc:language>ru-RU</dc:language>
  <cp:lastModifiedBy/>
  <cp:lastPrinted>2021-10-14T17:16:31Z</cp:lastPrinted>
  <dcterms:modified xsi:type="dcterms:W3CDTF">2021-10-14T17:25:25Z</dcterms:modified>
  <cp:revision>28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